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F" w:rsidRPr="000425C2" w:rsidRDefault="002945BA" w:rsidP="001D5EAC">
      <w:pPr>
        <w:spacing w:after="0" w:line="280" w:lineRule="auto"/>
        <w:jc w:val="right"/>
        <w:rPr>
          <w:b/>
          <w:color w:val="92D050"/>
          <w:sz w:val="44"/>
          <w:szCs w:val="24"/>
          <w:lang w:val="fr-FR"/>
        </w:rPr>
      </w:pPr>
      <w:r w:rsidRPr="002945BA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15pt;margin-top:-60pt;width:175.7pt;height:79.4pt;z-index:2;visibility:visible" wrapcoords="-92 0 -92 21396 21600 21396 21600 0 -92 0">
            <v:imagedata r:id="rId7" o:title=""/>
            <w10:wrap type="through"/>
          </v:shape>
        </w:pict>
      </w:r>
      <w:r w:rsidR="0038000F" w:rsidRPr="000425C2">
        <w:rPr>
          <w:b/>
          <w:color w:val="92D050"/>
          <w:sz w:val="44"/>
          <w:szCs w:val="24"/>
          <w:lang w:val="fr-FR"/>
        </w:rPr>
        <w:t xml:space="preserve">« Services publics locaux novateurs </w:t>
      </w:r>
      <w:r w:rsidR="00896DFD">
        <w:rPr>
          <w:b/>
          <w:color w:val="92D050"/>
          <w:sz w:val="44"/>
          <w:szCs w:val="24"/>
          <w:lang w:val="fr-FR"/>
        </w:rPr>
        <w:t>moteur</w:t>
      </w:r>
      <w:r w:rsidR="0038000F" w:rsidRPr="000425C2">
        <w:rPr>
          <w:b/>
          <w:color w:val="92D050"/>
          <w:sz w:val="44"/>
          <w:szCs w:val="24"/>
          <w:lang w:val="fr-FR"/>
        </w:rPr>
        <w:t xml:space="preserve"> de la croissance en Europe »</w:t>
      </w:r>
    </w:p>
    <w:p w:rsidR="0038000F" w:rsidRPr="000425C2" w:rsidRDefault="0038000F" w:rsidP="001D5EAC">
      <w:pPr>
        <w:shd w:val="clear" w:color="auto" w:fill="C6D9F1"/>
        <w:spacing w:after="0" w:line="280" w:lineRule="auto"/>
        <w:jc w:val="right"/>
        <w:rPr>
          <w:b/>
          <w:color w:val="0070C0"/>
          <w:sz w:val="32"/>
          <w:szCs w:val="24"/>
          <w:lang w:val="fr-FR"/>
        </w:rPr>
      </w:pPr>
      <w:r w:rsidRPr="000425C2">
        <w:rPr>
          <w:b/>
          <w:color w:val="0070C0"/>
          <w:sz w:val="32"/>
          <w:szCs w:val="24"/>
          <w:lang w:val="fr-FR"/>
        </w:rPr>
        <w:t>15</w:t>
      </w:r>
      <w:r w:rsidRPr="000425C2">
        <w:rPr>
          <w:b/>
          <w:color w:val="0070C0"/>
          <w:sz w:val="32"/>
          <w:szCs w:val="24"/>
          <w:vertAlign w:val="superscript"/>
          <w:lang w:val="fr-FR"/>
        </w:rPr>
        <w:t>ème</w:t>
      </w:r>
      <w:r w:rsidRPr="000425C2">
        <w:rPr>
          <w:b/>
          <w:color w:val="0070C0"/>
          <w:sz w:val="32"/>
          <w:szCs w:val="24"/>
          <w:lang w:val="fr-FR"/>
        </w:rPr>
        <w:t xml:space="preserve"> Conférence européenne des Entreprises publiques locales</w:t>
      </w:r>
    </w:p>
    <w:p w:rsidR="0038000F" w:rsidRPr="00034C6A" w:rsidRDefault="00896DFD" w:rsidP="001D5EAC">
      <w:pPr>
        <w:shd w:val="clear" w:color="auto" w:fill="0070C0"/>
        <w:spacing w:after="0" w:line="280" w:lineRule="auto"/>
        <w:rPr>
          <w:b/>
          <w:color w:val="FFFFFF"/>
          <w:sz w:val="28"/>
          <w:szCs w:val="28"/>
          <w:lang w:val="fr-FR"/>
        </w:rPr>
      </w:pPr>
      <w:r w:rsidRPr="00034C6A">
        <w:rPr>
          <w:b/>
          <w:color w:val="FFFFFF"/>
          <w:sz w:val="28"/>
          <w:szCs w:val="28"/>
          <w:lang w:val="fr-FR"/>
        </w:rPr>
        <w:t xml:space="preserve">Bruxelles, le </w:t>
      </w:r>
      <w:r w:rsidR="0038000F" w:rsidRPr="00034C6A">
        <w:rPr>
          <w:b/>
          <w:color w:val="FFFFFF"/>
          <w:sz w:val="28"/>
          <w:szCs w:val="28"/>
          <w:lang w:val="fr-FR"/>
        </w:rPr>
        <w:t>15 novembre 2012</w:t>
      </w:r>
    </w:p>
    <w:p w:rsidR="0038000F" w:rsidRPr="000425C2" w:rsidRDefault="00896DFD" w:rsidP="001D5EAC">
      <w:pPr>
        <w:shd w:val="clear" w:color="auto" w:fill="0070C0"/>
        <w:spacing w:after="0" w:line="280" w:lineRule="auto"/>
        <w:rPr>
          <w:b/>
          <w:color w:val="FFFFFF"/>
          <w:sz w:val="24"/>
          <w:szCs w:val="24"/>
          <w:lang w:val="fr-FR"/>
        </w:rPr>
      </w:pPr>
      <w:r>
        <w:rPr>
          <w:b/>
          <w:color w:val="FFFFFF"/>
          <w:sz w:val="24"/>
          <w:szCs w:val="24"/>
          <w:lang w:val="fr-FR"/>
        </w:rPr>
        <w:t xml:space="preserve">Au </w:t>
      </w:r>
      <w:r w:rsidR="0038000F" w:rsidRPr="000425C2">
        <w:rPr>
          <w:b/>
          <w:color w:val="FFFFFF"/>
          <w:sz w:val="24"/>
          <w:szCs w:val="24"/>
          <w:lang w:val="fr-FR"/>
        </w:rPr>
        <w:t>Comité économique et social européen</w:t>
      </w:r>
    </w:p>
    <w:p w:rsidR="0038000F" w:rsidRPr="000425C2" w:rsidRDefault="0038000F" w:rsidP="00C17FD7">
      <w:pPr>
        <w:shd w:val="clear" w:color="auto" w:fill="0070C0"/>
        <w:spacing w:after="0" w:line="280" w:lineRule="auto"/>
        <w:rPr>
          <w:sz w:val="24"/>
          <w:szCs w:val="24"/>
          <w:lang w:val="fr-FR"/>
        </w:rPr>
      </w:pPr>
      <w:r w:rsidRPr="000425C2">
        <w:rPr>
          <w:b/>
          <w:color w:val="FFFFFF"/>
          <w:sz w:val="24"/>
          <w:szCs w:val="24"/>
          <w:lang w:val="fr-FR"/>
        </w:rPr>
        <w:t>Bruxelles</w:t>
      </w:r>
      <w:r w:rsidRPr="000425C2">
        <w:rPr>
          <w:b/>
          <w:color w:val="FFFFFF"/>
          <w:sz w:val="24"/>
          <w:szCs w:val="24"/>
          <w:lang w:val="fr-FR"/>
        </w:rPr>
        <w:tab/>
      </w:r>
    </w:p>
    <w:tbl>
      <w:tblPr>
        <w:tblpPr w:leftFromText="141" w:rightFromText="141" w:vertAnchor="text" w:horzAnchor="margin" w:tblpY="459"/>
        <w:tblW w:w="0" w:type="auto"/>
        <w:tblLook w:val="00A0"/>
      </w:tblPr>
      <w:tblGrid>
        <w:gridCol w:w="7072"/>
        <w:gridCol w:w="7072"/>
      </w:tblGrid>
      <w:tr w:rsidR="0038000F" w:rsidRPr="009445D6" w:rsidTr="00073B1D">
        <w:trPr>
          <w:cantSplit/>
          <w:trHeight w:val="1134"/>
        </w:trPr>
        <w:tc>
          <w:tcPr>
            <w:tcW w:w="7072" w:type="dxa"/>
          </w:tcPr>
          <w:p w:rsidR="00C229ED" w:rsidRDefault="00C229ED" w:rsidP="000A2857">
            <w:pPr>
              <w:spacing w:after="0" w:line="240" w:lineRule="auto"/>
              <w:jc w:val="both"/>
              <w:rPr>
                <w:color w:val="1F497D"/>
                <w:sz w:val="24"/>
                <w:szCs w:val="24"/>
                <w:lang w:val="fr-FR"/>
              </w:rPr>
            </w:pPr>
          </w:p>
          <w:p w:rsidR="0038000F" w:rsidRPr="000425C2" w:rsidRDefault="0038000F" w:rsidP="000A2857">
            <w:pPr>
              <w:spacing w:after="0" w:line="240" w:lineRule="auto"/>
              <w:jc w:val="both"/>
              <w:rPr>
                <w:szCs w:val="24"/>
                <w:lang w:val="fr-FR"/>
              </w:rPr>
            </w:pPr>
            <w:r w:rsidRPr="000425C2">
              <w:rPr>
                <w:color w:val="1F497D"/>
                <w:sz w:val="24"/>
                <w:szCs w:val="24"/>
                <w:lang w:val="fr-FR"/>
              </w:rPr>
              <w:t xml:space="preserve">Les </w:t>
            </w:r>
            <w:r w:rsidR="00896DFD">
              <w:rPr>
                <w:color w:val="1F497D"/>
                <w:sz w:val="24"/>
                <w:szCs w:val="24"/>
                <w:lang w:val="fr-FR"/>
              </w:rPr>
              <w:t>opérateurs de service</w:t>
            </w:r>
            <w:r w:rsidRPr="000425C2">
              <w:rPr>
                <w:color w:val="1F497D"/>
                <w:sz w:val="24"/>
                <w:szCs w:val="24"/>
                <w:lang w:val="fr-FR"/>
              </w:rPr>
              <w:t xml:space="preserve"> d’intérêt général sont un des </w:t>
            </w:r>
            <w:r w:rsidR="00896DFD">
              <w:rPr>
                <w:color w:val="1F497D"/>
                <w:sz w:val="24"/>
                <w:szCs w:val="24"/>
                <w:lang w:val="fr-FR"/>
              </w:rPr>
              <w:t xml:space="preserve">piliers </w:t>
            </w:r>
            <w:r w:rsidRPr="000425C2">
              <w:rPr>
                <w:color w:val="1F497D"/>
                <w:sz w:val="24"/>
                <w:szCs w:val="24"/>
                <w:lang w:val="fr-FR"/>
              </w:rPr>
              <w:t xml:space="preserve">de l'économie européenne. </w:t>
            </w:r>
            <w:r w:rsidR="00896DFD">
              <w:rPr>
                <w:color w:val="1F497D"/>
                <w:sz w:val="24"/>
                <w:szCs w:val="24"/>
                <w:lang w:val="fr-FR"/>
              </w:rPr>
              <w:t>On compte</w:t>
            </w:r>
            <w:r w:rsidRPr="000425C2">
              <w:rPr>
                <w:color w:val="1F497D"/>
                <w:sz w:val="24"/>
                <w:szCs w:val="24"/>
                <w:lang w:val="fr-FR"/>
              </w:rPr>
              <w:t xml:space="preserve"> 16 000 entreprises publiq</w:t>
            </w:r>
            <w:r w:rsidR="00896DFD">
              <w:rPr>
                <w:color w:val="1F497D"/>
                <w:sz w:val="24"/>
                <w:szCs w:val="24"/>
                <w:lang w:val="fr-FR"/>
              </w:rPr>
              <w:t xml:space="preserve">ues locales employant plus d’un </w:t>
            </w:r>
            <w:r w:rsidRPr="000425C2">
              <w:rPr>
                <w:color w:val="1F497D"/>
                <w:sz w:val="24"/>
                <w:szCs w:val="24"/>
                <w:lang w:val="fr-FR"/>
              </w:rPr>
              <w:t xml:space="preserve">million de citoyens européens fournissent </w:t>
            </w:r>
            <w:r>
              <w:rPr>
                <w:color w:val="1F497D"/>
                <w:sz w:val="24"/>
                <w:szCs w:val="24"/>
                <w:lang w:val="fr-FR"/>
              </w:rPr>
              <w:t>d</w:t>
            </w:r>
            <w:r w:rsidR="00896DFD">
              <w:rPr>
                <w:color w:val="1F497D"/>
                <w:sz w:val="24"/>
                <w:szCs w:val="24"/>
                <w:lang w:val="fr-FR"/>
              </w:rPr>
              <w:t xml:space="preserve">es services essentiels et </w:t>
            </w:r>
            <w:r w:rsidRPr="000425C2">
              <w:rPr>
                <w:color w:val="1F497D"/>
                <w:sz w:val="24"/>
                <w:szCs w:val="24"/>
                <w:lang w:val="fr-FR"/>
              </w:rPr>
              <w:t>constituent la pierre angulaire du développement économique régional et local.</w:t>
            </w:r>
          </w:p>
          <w:p w:rsidR="0038000F" w:rsidRDefault="002A342A" w:rsidP="00087DC5">
            <w:pPr>
              <w:spacing w:before="240"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color w:val="1F497D"/>
                <w:sz w:val="24"/>
                <w:szCs w:val="24"/>
                <w:lang w:val="fr-FR"/>
              </w:rPr>
              <w:t>Au cours des</w:t>
            </w:r>
            <w:r w:rsidR="0038000F">
              <w:rPr>
                <w:color w:val="1F497D"/>
                <w:sz w:val="24"/>
                <w:szCs w:val="24"/>
                <w:lang w:val="fr-FR"/>
              </w:rPr>
              <w:t xml:space="preserve"> 30 dernières années, les entreprises locales ont dû </w:t>
            </w:r>
            <w:r>
              <w:rPr>
                <w:color w:val="1F497D"/>
                <w:sz w:val="24"/>
                <w:szCs w:val="24"/>
                <w:lang w:val="fr-FR"/>
              </w:rPr>
              <w:t xml:space="preserve">s’adapter aux exigences accrues des citoyens et des </w:t>
            </w:r>
            <w:r w:rsidR="0038000F">
              <w:rPr>
                <w:color w:val="1F497D"/>
                <w:sz w:val="24"/>
                <w:szCs w:val="24"/>
                <w:lang w:val="fr-FR"/>
              </w:rPr>
              <w:t xml:space="preserve">responsables politiques </w:t>
            </w:r>
            <w:r>
              <w:rPr>
                <w:color w:val="1F497D"/>
                <w:sz w:val="24"/>
                <w:szCs w:val="24"/>
                <w:lang w:val="fr-FR"/>
              </w:rPr>
              <w:t>et moderniser leur offre de service.</w:t>
            </w:r>
            <w:r w:rsidR="0038000F">
              <w:rPr>
                <w:color w:val="1F497D"/>
                <w:sz w:val="24"/>
                <w:szCs w:val="24"/>
                <w:lang w:val="fr-FR"/>
              </w:rPr>
              <w:t xml:space="preserve"> Par conséquent, les entreprises pub</w:t>
            </w:r>
            <w:r w:rsidR="007963F4">
              <w:rPr>
                <w:color w:val="1F497D"/>
                <w:sz w:val="24"/>
                <w:szCs w:val="24"/>
                <w:lang w:val="fr-FR"/>
              </w:rPr>
              <w:t>liques locales ont développé de nouveaux</w:t>
            </w:r>
            <w:r w:rsidR="0038000F">
              <w:rPr>
                <w:color w:val="1F497D"/>
                <w:sz w:val="24"/>
                <w:szCs w:val="24"/>
                <w:lang w:val="fr-FR"/>
              </w:rPr>
              <w:t xml:space="preserve"> outils et </w:t>
            </w:r>
            <w:r w:rsidR="007963F4">
              <w:rPr>
                <w:color w:val="1F497D"/>
                <w:sz w:val="24"/>
                <w:szCs w:val="24"/>
                <w:lang w:val="fr-FR"/>
              </w:rPr>
              <w:t xml:space="preserve">des </w:t>
            </w:r>
            <w:r w:rsidR="0038000F">
              <w:rPr>
                <w:color w:val="1F497D"/>
                <w:sz w:val="24"/>
                <w:szCs w:val="24"/>
                <w:lang w:val="fr-FR"/>
              </w:rPr>
              <w:t>pratiques innovant</w:t>
            </w:r>
            <w:r w:rsidR="007963F4">
              <w:rPr>
                <w:color w:val="1F497D"/>
                <w:sz w:val="24"/>
                <w:szCs w:val="24"/>
                <w:lang w:val="fr-FR"/>
              </w:rPr>
              <w:t>e</w:t>
            </w:r>
            <w:r w:rsidR="0038000F">
              <w:rPr>
                <w:color w:val="1F497D"/>
                <w:sz w:val="24"/>
                <w:szCs w:val="24"/>
                <w:lang w:val="fr-FR"/>
              </w:rPr>
              <w:t>s afin d'accomplir au mieux leur mission.</w:t>
            </w:r>
          </w:p>
          <w:p w:rsidR="009779C5" w:rsidRDefault="009779C5" w:rsidP="00087DC5">
            <w:pPr>
              <w:spacing w:before="240" w:after="0" w:line="240" w:lineRule="auto"/>
              <w:jc w:val="both"/>
              <w:rPr>
                <w:color w:val="1F497D"/>
                <w:sz w:val="24"/>
                <w:szCs w:val="24"/>
                <w:lang w:val="fr-FR"/>
              </w:rPr>
            </w:pPr>
            <w:r>
              <w:rPr>
                <w:color w:val="1F497D"/>
                <w:sz w:val="24"/>
                <w:szCs w:val="24"/>
                <w:lang w:val="fr-FR"/>
              </w:rPr>
              <w:t>L’innovation est désormais au cœur de la gestion des services publics en Europe et les entreprises publiques locales ont un rôle à jouer dans la relance de l’économie européenne.</w:t>
            </w:r>
          </w:p>
          <w:p w:rsidR="0038000F" w:rsidRPr="00896DFD" w:rsidRDefault="0038000F" w:rsidP="00087DC5">
            <w:pPr>
              <w:spacing w:before="240" w:after="0" w:line="240" w:lineRule="auto"/>
              <w:jc w:val="both"/>
              <w:rPr>
                <w:szCs w:val="24"/>
                <w:lang w:val="fr-FR"/>
              </w:rPr>
            </w:pPr>
          </w:p>
        </w:tc>
        <w:tc>
          <w:tcPr>
            <w:tcW w:w="7072" w:type="dxa"/>
          </w:tcPr>
          <w:p w:rsidR="0038000F" w:rsidRPr="000425C2" w:rsidRDefault="002945BA" w:rsidP="00073B1D">
            <w:pPr>
              <w:spacing w:before="240" w:after="0" w:line="240" w:lineRule="auto"/>
              <w:jc w:val="both"/>
              <w:rPr>
                <w:iCs/>
                <w:color w:val="1F497D"/>
                <w:sz w:val="20"/>
                <w:szCs w:val="20"/>
                <w:lang w:val="fr-FR" w:eastAsia="fr-FR"/>
              </w:rPr>
            </w:pPr>
            <w:r w:rsidRPr="002945BA">
              <w:rPr>
                <w:noProof/>
                <w:lang w:val="fr-FR" w:eastAsia="fr-FR"/>
              </w:rPr>
              <w:pict>
                <v:shape id="Image 1" o:spid="_x0000_s1027" type="#_x0000_t75" style="position:absolute;left:0;text-align:left;margin-left:21.6pt;margin-top:3.25pt;width:325.8pt;height:216.8pt;z-index:1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</w:tr>
    </w:tbl>
    <w:p w:rsidR="0038000F" w:rsidRPr="000425C2" w:rsidRDefault="0038000F" w:rsidP="00C82C38">
      <w:pPr>
        <w:spacing w:after="0"/>
        <w:rPr>
          <w:b/>
          <w:color w:val="92D050"/>
          <w:sz w:val="24"/>
          <w:lang w:val="fr-FR"/>
        </w:rPr>
      </w:pPr>
    </w:p>
    <w:p w:rsidR="0038000F" w:rsidRPr="000425C2" w:rsidRDefault="0038000F" w:rsidP="00C82C38">
      <w:pPr>
        <w:spacing w:after="0"/>
        <w:rPr>
          <w:b/>
          <w:color w:val="92D050"/>
          <w:sz w:val="24"/>
          <w:lang w:val="fr-FR"/>
        </w:rPr>
      </w:pPr>
    </w:p>
    <w:p w:rsidR="0038000F" w:rsidRPr="000425C2" w:rsidRDefault="0038000F" w:rsidP="000425C2">
      <w:pPr>
        <w:shd w:val="clear" w:color="auto" w:fill="C6D9F1"/>
        <w:spacing w:line="280" w:lineRule="auto"/>
        <w:jc w:val="center"/>
        <w:rPr>
          <w:b/>
          <w:i/>
          <w:color w:val="0070C0"/>
          <w:sz w:val="28"/>
          <w:szCs w:val="24"/>
          <w:lang w:val="fr-FR"/>
        </w:rPr>
      </w:pPr>
      <w:r w:rsidRPr="000425C2">
        <w:rPr>
          <w:b/>
          <w:i/>
          <w:color w:val="0070C0"/>
          <w:sz w:val="28"/>
          <w:szCs w:val="24"/>
          <w:lang w:val="fr-FR"/>
        </w:rPr>
        <w:lastRenderedPageBreak/>
        <w:t>La 15</w:t>
      </w:r>
      <w:r w:rsidRPr="000425C2">
        <w:rPr>
          <w:b/>
          <w:i/>
          <w:color w:val="0070C0"/>
          <w:sz w:val="28"/>
          <w:szCs w:val="24"/>
          <w:vertAlign w:val="superscript"/>
          <w:lang w:val="fr-FR"/>
        </w:rPr>
        <w:t>ème</w:t>
      </w:r>
      <w:r w:rsidR="0049782B">
        <w:rPr>
          <w:b/>
          <w:i/>
          <w:color w:val="0070C0"/>
          <w:sz w:val="28"/>
          <w:szCs w:val="24"/>
          <w:lang w:val="fr-FR"/>
        </w:rPr>
        <w:t xml:space="preserve"> édition de cette conférence est une vraie 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opportunité pour les employeurs et </w:t>
      </w:r>
      <w:r w:rsidR="0049782B">
        <w:rPr>
          <w:b/>
          <w:i/>
          <w:color w:val="0070C0"/>
          <w:sz w:val="28"/>
          <w:szCs w:val="24"/>
          <w:lang w:val="fr-FR"/>
        </w:rPr>
        <w:t>opérateurs de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 service public </w:t>
      </w:r>
      <w:r w:rsidR="002469AC">
        <w:rPr>
          <w:b/>
          <w:i/>
          <w:color w:val="0070C0"/>
          <w:sz w:val="28"/>
          <w:szCs w:val="24"/>
          <w:lang w:val="fr-FR"/>
        </w:rPr>
        <w:t xml:space="preserve">de toute l’Europe pour </w:t>
      </w:r>
      <w:r>
        <w:rPr>
          <w:b/>
          <w:i/>
          <w:color w:val="0070C0"/>
          <w:sz w:val="28"/>
          <w:szCs w:val="24"/>
          <w:lang w:val="fr-FR"/>
        </w:rPr>
        <w:t>échanger leurs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 points de vue </w:t>
      </w:r>
      <w:r w:rsidR="002469AC">
        <w:rPr>
          <w:b/>
          <w:i/>
          <w:color w:val="0070C0"/>
          <w:sz w:val="28"/>
          <w:szCs w:val="24"/>
          <w:lang w:val="fr-FR"/>
        </w:rPr>
        <w:t>avec les représentants des i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nstitutions européennes sur les pratiques innovantes </w:t>
      </w:r>
      <w:r w:rsidR="002469AC">
        <w:rPr>
          <w:b/>
          <w:i/>
          <w:color w:val="0070C0"/>
          <w:sz w:val="28"/>
          <w:szCs w:val="24"/>
          <w:lang w:val="fr-FR"/>
        </w:rPr>
        <w:t>dans les 27 Etats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 </w:t>
      </w:r>
      <w:r w:rsidR="002469AC">
        <w:rPr>
          <w:b/>
          <w:i/>
          <w:color w:val="0070C0"/>
          <w:sz w:val="28"/>
          <w:szCs w:val="24"/>
          <w:lang w:val="fr-FR"/>
        </w:rPr>
        <w:t xml:space="preserve">membres 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et </w:t>
      </w:r>
      <w:r w:rsidR="002469AC">
        <w:rPr>
          <w:b/>
          <w:i/>
          <w:color w:val="0070C0"/>
          <w:sz w:val="28"/>
          <w:szCs w:val="24"/>
          <w:lang w:val="fr-FR"/>
        </w:rPr>
        <w:t>l’actualité communautaire.</w:t>
      </w:r>
      <w:r w:rsidRPr="000425C2">
        <w:rPr>
          <w:b/>
          <w:i/>
          <w:color w:val="0070C0"/>
          <w:sz w:val="28"/>
          <w:szCs w:val="24"/>
          <w:lang w:val="fr-FR"/>
        </w:rPr>
        <w:t xml:space="preserve"> </w:t>
      </w:r>
    </w:p>
    <w:p w:rsidR="0038000F" w:rsidRPr="000425C2" w:rsidRDefault="0038000F" w:rsidP="000425C2">
      <w:pPr>
        <w:shd w:val="clear" w:color="auto" w:fill="0070C0"/>
        <w:spacing w:line="280" w:lineRule="auto"/>
        <w:jc w:val="both"/>
        <w:rPr>
          <w:b/>
          <w:color w:val="FFFFFF"/>
          <w:sz w:val="36"/>
          <w:lang w:val="fr-FR"/>
        </w:rPr>
        <w:sectPr w:rsidR="0038000F" w:rsidRPr="000425C2" w:rsidSect="00C82C3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425C2">
        <w:rPr>
          <w:b/>
          <w:color w:val="FFFFFF"/>
          <w:sz w:val="36"/>
          <w:lang w:val="fr-FR"/>
        </w:rPr>
        <w:t>PROGRAMME</w:t>
      </w:r>
    </w:p>
    <w:p w:rsidR="000B49B2" w:rsidRPr="000B49B2" w:rsidRDefault="000B49B2" w:rsidP="000425C2">
      <w:pPr>
        <w:spacing w:line="280" w:lineRule="auto"/>
        <w:jc w:val="both"/>
        <w:rPr>
          <w:b/>
          <w:color w:val="00B050"/>
          <w:sz w:val="6"/>
          <w:szCs w:val="6"/>
          <w:lang w:val="fr-FR"/>
        </w:rPr>
      </w:pPr>
    </w:p>
    <w:p w:rsidR="0038000F" w:rsidRPr="000425C2" w:rsidRDefault="0038000F" w:rsidP="000425C2">
      <w:pPr>
        <w:spacing w:line="280" w:lineRule="auto"/>
        <w:jc w:val="both"/>
        <w:rPr>
          <w:sz w:val="28"/>
          <w:szCs w:val="24"/>
          <w:lang w:val="fr-FR"/>
        </w:rPr>
      </w:pPr>
      <w:r w:rsidRPr="000425C2">
        <w:rPr>
          <w:b/>
          <w:color w:val="00B050"/>
          <w:sz w:val="28"/>
          <w:szCs w:val="24"/>
          <w:lang w:val="fr-FR"/>
        </w:rPr>
        <w:t>9h15 – 9h50</w:t>
      </w:r>
      <w:r w:rsidRPr="000425C2">
        <w:rPr>
          <w:sz w:val="28"/>
          <w:szCs w:val="24"/>
          <w:lang w:val="fr-FR"/>
        </w:rPr>
        <w:t xml:space="preserve"> Séance d’ouverture</w:t>
      </w:r>
    </w:p>
    <w:p w:rsidR="0038000F" w:rsidRDefault="0038000F" w:rsidP="00142844">
      <w:pPr>
        <w:spacing w:after="0" w:line="240" w:lineRule="auto"/>
        <w:rPr>
          <w:sz w:val="24"/>
          <w:szCs w:val="24"/>
          <w:lang w:val="fr-FR"/>
        </w:rPr>
      </w:pPr>
      <w:r>
        <w:rPr>
          <w:b/>
          <w:color w:val="00B050"/>
          <w:sz w:val="28"/>
          <w:szCs w:val="24"/>
          <w:lang w:val="fr-FR"/>
        </w:rPr>
        <w:t>9h50 – 13h00</w:t>
      </w:r>
      <w:r>
        <w:rPr>
          <w:sz w:val="28"/>
          <w:szCs w:val="24"/>
          <w:lang w:val="fr-FR"/>
        </w:rPr>
        <w:t xml:space="preserve"> 1</w:t>
      </w:r>
      <w:r>
        <w:rPr>
          <w:sz w:val="28"/>
          <w:szCs w:val="24"/>
          <w:vertAlign w:val="superscript"/>
          <w:lang w:val="fr-FR"/>
        </w:rPr>
        <w:t>ère</w:t>
      </w:r>
      <w:r>
        <w:rPr>
          <w:sz w:val="28"/>
          <w:szCs w:val="24"/>
          <w:lang w:val="fr-FR"/>
        </w:rPr>
        <w:t xml:space="preserve"> séance : Modernisation </w:t>
      </w:r>
      <w:r w:rsidR="00F30078">
        <w:rPr>
          <w:sz w:val="28"/>
          <w:szCs w:val="24"/>
          <w:lang w:val="fr-FR"/>
        </w:rPr>
        <w:t>l’offre</w:t>
      </w:r>
      <w:r>
        <w:rPr>
          <w:sz w:val="28"/>
          <w:szCs w:val="24"/>
          <w:lang w:val="fr-FR"/>
        </w:rPr>
        <w:t xml:space="preserve"> des services publics</w:t>
      </w:r>
    </w:p>
    <w:p w:rsidR="0038000F" w:rsidRPr="000425C2" w:rsidRDefault="0038000F" w:rsidP="00DF5868">
      <w:pPr>
        <w:spacing w:after="0" w:line="240" w:lineRule="auto"/>
        <w:rPr>
          <w:color w:val="A6A6A6"/>
          <w:sz w:val="24"/>
          <w:szCs w:val="24"/>
          <w:lang w:val="fr-FR"/>
        </w:rPr>
      </w:pPr>
    </w:p>
    <w:p w:rsidR="0038000F" w:rsidRDefault="0038000F" w:rsidP="00BA1E45">
      <w:pPr>
        <w:spacing w:after="0" w:line="240" w:lineRule="auto"/>
        <w:ind w:firstLine="357"/>
        <w:rPr>
          <w:szCs w:val="24"/>
          <w:lang w:val="fr-FR"/>
        </w:rPr>
      </w:pPr>
      <w:r>
        <w:rPr>
          <w:b/>
          <w:color w:val="92D050"/>
          <w:sz w:val="24"/>
          <w:szCs w:val="24"/>
          <w:lang w:val="fr-FR"/>
        </w:rPr>
        <w:t xml:space="preserve">OBJECTIF 1 </w:t>
      </w:r>
      <w:r w:rsidR="002A64D3">
        <w:rPr>
          <w:b/>
          <w:i/>
          <w:color w:val="4F81BD"/>
          <w:sz w:val="24"/>
          <w:szCs w:val="24"/>
          <w:lang w:val="fr-FR"/>
        </w:rPr>
        <w:t>: Moderniser</w:t>
      </w:r>
      <w:r>
        <w:rPr>
          <w:b/>
          <w:i/>
          <w:color w:val="4F81BD"/>
          <w:sz w:val="24"/>
          <w:szCs w:val="24"/>
          <w:lang w:val="fr-FR"/>
        </w:rPr>
        <w:t xml:space="preserve"> </w:t>
      </w:r>
      <w:r w:rsidR="002A64D3">
        <w:rPr>
          <w:b/>
          <w:i/>
          <w:color w:val="4F81BD"/>
          <w:sz w:val="24"/>
          <w:szCs w:val="24"/>
          <w:lang w:val="fr-FR"/>
        </w:rPr>
        <w:t>l’offre de</w:t>
      </w:r>
      <w:r>
        <w:rPr>
          <w:b/>
          <w:i/>
          <w:color w:val="4F81BD"/>
          <w:sz w:val="24"/>
          <w:szCs w:val="24"/>
          <w:lang w:val="fr-FR"/>
        </w:rPr>
        <w:t xml:space="preserve"> services d</w:t>
      </w:r>
      <w:r w:rsidR="002A64D3">
        <w:rPr>
          <w:b/>
          <w:i/>
          <w:color w:val="4F81BD"/>
          <w:sz w:val="24"/>
          <w:szCs w:val="24"/>
          <w:lang w:val="fr-FR"/>
        </w:rPr>
        <w:t xml:space="preserve">’intérêt général grâce à des </w:t>
      </w:r>
      <w:r>
        <w:rPr>
          <w:b/>
          <w:i/>
          <w:color w:val="4F81BD"/>
          <w:sz w:val="24"/>
          <w:szCs w:val="24"/>
          <w:lang w:val="fr-FR"/>
        </w:rPr>
        <w:t>outils innovants</w:t>
      </w:r>
    </w:p>
    <w:p w:rsidR="0038000F" w:rsidRPr="000425C2" w:rsidRDefault="0038000F" w:rsidP="00DF5868">
      <w:pPr>
        <w:spacing w:after="0" w:line="240" w:lineRule="auto"/>
        <w:rPr>
          <w:b/>
          <w:color w:val="000000"/>
          <w:sz w:val="24"/>
          <w:lang w:val="fr-FR"/>
        </w:rPr>
      </w:pPr>
    </w:p>
    <w:p w:rsidR="0038000F" w:rsidRDefault="0038000F" w:rsidP="00825F26">
      <w:pPr>
        <w:spacing w:after="0" w:line="240" w:lineRule="auto"/>
        <w:jc w:val="both"/>
        <w:rPr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Les entreprises publiques locales développent </w:t>
      </w:r>
      <w:r w:rsidR="00E00014">
        <w:rPr>
          <w:color w:val="000000"/>
          <w:sz w:val="24"/>
          <w:szCs w:val="24"/>
          <w:lang w:val="fr-FR"/>
        </w:rPr>
        <w:t xml:space="preserve">sur leur territoire </w:t>
      </w:r>
      <w:r>
        <w:rPr>
          <w:color w:val="000000"/>
          <w:sz w:val="24"/>
          <w:szCs w:val="24"/>
          <w:lang w:val="fr-FR"/>
        </w:rPr>
        <w:t xml:space="preserve">des outils novateurs afin d'assurer la fourniture de services publics de qualité, efficaces et abordables. </w:t>
      </w:r>
      <w:r w:rsidR="00E00014">
        <w:rPr>
          <w:color w:val="000000"/>
          <w:sz w:val="24"/>
          <w:szCs w:val="24"/>
          <w:lang w:val="fr-FR"/>
        </w:rPr>
        <w:t>Deux cas concrets de mise en œuvre d’outils de mutualisation et de coopération seront présentés.</w:t>
      </w:r>
      <w:r>
        <w:rPr>
          <w:color w:val="000000"/>
          <w:sz w:val="24"/>
          <w:szCs w:val="24"/>
          <w:lang w:val="fr-FR"/>
        </w:rPr>
        <w:t xml:space="preserve">  </w:t>
      </w: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lang w:val="fr-FR"/>
        </w:rPr>
      </w:pPr>
    </w:p>
    <w:p w:rsidR="0038000F" w:rsidRDefault="0038000F" w:rsidP="00825F26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  <w:r>
        <w:rPr>
          <w:b/>
          <w:color w:val="4F81BD"/>
          <w:sz w:val="24"/>
          <w:szCs w:val="24"/>
          <w:lang w:val="fr-FR"/>
        </w:rPr>
        <w:t>10h50 – 11h10 Pause café</w:t>
      </w:r>
    </w:p>
    <w:p w:rsidR="0038000F" w:rsidRPr="000425C2" w:rsidRDefault="0038000F" w:rsidP="00DF5868">
      <w:pPr>
        <w:spacing w:after="0" w:line="240" w:lineRule="auto"/>
        <w:rPr>
          <w:sz w:val="24"/>
          <w:szCs w:val="24"/>
          <w:lang w:val="fr-FR"/>
        </w:rPr>
      </w:pPr>
    </w:p>
    <w:p w:rsidR="0038000F" w:rsidRDefault="0038000F" w:rsidP="005F1745">
      <w:pPr>
        <w:spacing w:after="0" w:line="240" w:lineRule="auto"/>
        <w:ind w:firstLine="357"/>
        <w:rPr>
          <w:sz w:val="24"/>
          <w:szCs w:val="24"/>
          <w:lang w:val="fr-FR"/>
        </w:rPr>
      </w:pPr>
      <w:r>
        <w:rPr>
          <w:b/>
          <w:color w:val="92D050"/>
          <w:sz w:val="24"/>
          <w:szCs w:val="24"/>
          <w:lang w:val="fr-FR"/>
        </w:rPr>
        <w:t xml:space="preserve">OBJECTIF 2 </w:t>
      </w:r>
      <w:r w:rsidR="00D369CF">
        <w:rPr>
          <w:b/>
          <w:i/>
          <w:color w:val="4F81BD"/>
          <w:sz w:val="24"/>
          <w:szCs w:val="24"/>
          <w:lang w:val="fr-FR"/>
        </w:rPr>
        <w:t>: Entreprises</w:t>
      </w:r>
      <w:r>
        <w:rPr>
          <w:b/>
          <w:i/>
          <w:color w:val="4F81BD"/>
          <w:sz w:val="24"/>
          <w:szCs w:val="24"/>
          <w:lang w:val="fr-FR"/>
        </w:rPr>
        <w:t xml:space="preserve"> locales </w:t>
      </w:r>
      <w:r w:rsidR="002E0006">
        <w:rPr>
          <w:b/>
          <w:i/>
          <w:color w:val="4F81BD"/>
          <w:sz w:val="24"/>
          <w:szCs w:val="24"/>
          <w:lang w:val="fr-FR"/>
        </w:rPr>
        <w:t xml:space="preserve">et multi-activités : conduire des </w:t>
      </w:r>
      <w:r>
        <w:rPr>
          <w:b/>
          <w:i/>
          <w:color w:val="4F81BD"/>
          <w:sz w:val="24"/>
          <w:szCs w:val="24"/>
          <w:lang w:val="fr-FR"/>
        </w:rPr>
        <w:t>stratégies territoriales in</w:t>
      </w:r>
      <w:r w:rsidR="002E0006">
        <w:rPr>
          <w:b/>
          <w:i/>
          <w:color w:val="4F81BD"/>
          <w:sz w:val="24"/>
          <w:szCs w:val="24"/>
          <w:lang w:val="fr-FR"/>
        </w:rPr>
        <w:t>tégrées</w:t>
      </w:r>
    </w:p>
    <w:p w:rsidR="0038000F" w:rsidRPr="000425C2" w:rsidRDefault="0038000F" w:rsidP="00DF5868">
      <w:pPr>
        <w:spacing w:after="0" w:line="240" w:lineRule="auto"/>
        <w:rPr>
          <w:i/>
          <w:color w:val="A6A6A6"/>
          <w:sz w:val="24"/>
          <w:szCs w:val="24"/>
          <w:lang w:val="fr-FR"/>
        </w:rPr>
      </w:pPr>
    </w:p>
    <w:p w:rsidR="000B49B2" w:rsidRDefault="0038000F" w:rsidP="003B454F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entreprises locales multiservices offrent une large gamme de services aux citoyens et entreprises. Grâce à leur expertise et à la diversité des services dont elles sont en charge, elles bénéficient </w:t>
      </w:r>
    </w:p>
    <w:p w:rsidR="000B49B2" w:rsidRDefault="000B49B2" w:rsidP="003B454F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38000F" w:rsidRDefault="0038000F" w:rsidP="003B454F">
      <w:pPr>
        <w:spacing w:after="0" w:line="240" w:lineRule="auto"/>
        <w:jc w:val="both"/>
        <w:rPr>
          <w:szCs w:val="24"/>
          <w:lang w:val="fr-FR"/>
        </w:rPr>
      </w:pPr>
      <w:r>
        <w:rPr>
          <w:sz w:val="24"/>
          <w:szCs w:val="24"/>
          <w:lang w:val="fr-FR"/>
        </w:rPr>
        <w:t xml:space="preserve">d’un potentiel immense d’innovation locale et constituent souvent l'élément moteur des stratégies territoriales établies par les politiques publiques. </w:t>
      </w: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</w:p>
    <w:p w:rsidR="0038000F" w:rsidRDefault="0038000F" w:rsidP="004D55EC">
      <w:pPr>
        <w:spacing w:after="0" w:line="240" w:lineRule="auto"/>
        <w:ind w:firstLine="360"/>
        <w:rPr>
          <w:szCs w:val="24"/>
          <w:lang w:val="fr-FR"/>
        </w:rPr>
      </w:pPr>
      <w:r>
        <w:rPr>
          <w:b/>
          <w:color w:val="92D050"/>
          <w:sz w:val="24"/>
          <w:szCs w:val="24"/>
          <w:lang w:val="fr-FR"/>
        </w:rPr>
        <w:t xml:space="preserve">FACE À FACE </w:t>
      </w:r>
      <w:r>
        <w:rPr>
          <w:b/>
          <w:i/>
          <w:color w:val="4F81BD"/>
          <w:sz w:val="24"/>
          <w:szCs w:val="24"/>
          <w:lang w:val="fr-FR"/>
        </w:rPr>
        <w:t>: Fi</w:t>
      </w:r>
      <w:r w:rsidR="002E0006">
        <w:rPr>
          <w:b/>
          <w:i/>
          <w:color w:val="4F81BD"/>
          <w:sz w:val="24"/>
          <w:szCs w:val="24"/>
          <w:lang w:val="fr-FR"/>
        </w:rPr>
        <w:t>nancer</w:t>
      </w:r>
      <w:r>
        <w:rPr>
          <w:b/>
          <w:i/>
          <w:color w:val="4F81BD"/>
          <w:sz w:val="24"/>
          <w:szCs w:val="24"/>
          <w:lang w:val="fr-FR"/>
        </w:rPr>
        <w:t xml:space="preserve"> de</w:t>
      </w:r>
      <w:r w:rsidR="002E0006">
        <w:rPr>
          <w:b/>
          <w:i/>
          <w:color w:val="4F81BD"/>
          <w:sz w:val="24"/>
          <w:szCs w:val="24"/>
          <w:lang w:val="fr-FR"/>
        </w:rPr>
        <w:t>s</w:t>
      </w:r>
      <w:r>
        <w:rPr>
          <w:b/>
          <w:i/>
          <w:color w:val="4F81BD"/>
          <w:sz w:val="24"/>
          <w:szCs w:val="24"/>
          <w:lang w:val="fr-FR"/>
        </w:rPr>
        <w:t xml:space="preserve"> projets </w:t>
      </w:r>
      <w:r w:rsidR="00E61E51">
        <w:rPr>
          <w:b/>
          <w:i/>
          <w:color w:val="4F81BD"/>
          <w:sz w:val="24"/>
          <w:szCs w:val="24"/>
          <w:lang w:val="fr-FR"/>
        </w:rPr>
        <w:t>de territoire innovants</w:t>
      </w:r>
      <w:r>
        <w:rPr>
          <w:b/>
          <w:i/>
          <w:color w:val="4F81BD"/>
          <w:sz w:val="24"/>
          <w:szCs w:val="24"/>
          <w:lang w:val="fr-FR"/>
        </w:rPr>
        <w:t>: comment mobiliser les fonds européens ?</w:t>
      </w:r>
    </w:p>
    <w:p w:rsidR="0038000F" w:rsidRPr="000425C2" w:rsidRDefault="0038000F" w:rsidP="00DF5868">
      <w:pPr>
        <w:spacing w:after="0" w:line="240" w:lineRule="auto"/>
        <w:rPr>
          <w:i/>
          <w:color w:val="A6A6A6"/>
          <w:sz w:val="24"/>
          <w:szCs w:val="24"/>
          <w:lang w:val="fr-FR"/>
        </w:rPr>
      </w:pPr>
    </w:p>
    <w:p w:rsidR="0038000F" w:rsidRDefault="0038000F" w:rsidP="004D55EC">
      <w:pPr>
        <w:spacing w:after="0" w:line="240" w:lineRule="auto"/>
        <w:jc w:val="both"/>
        <w:rPr>
          <w:szCs w:val="24"/>
          <w:lang w:val="fr-FR"/>
        </w:rPr>
      </w:pPr>
      <w:r>
        <w:rPr>
          <w:sz w:val="24"/>
          <w:szCs w:val="24"/>
          <w:lang w:val="fr-FR"/>
        </w:rPr>
        <w:t xml:space="preserve">Comment mobiliser ou optimiser l’utilisation des ressources financières de l’Europe dans votre territoire ? Quelles sont les difficultés rencontrées et comment les éviter ? </w:t>
      </w:r>
      <w:r w:rsidR="00E61E51">
        <w:rPr>
          <w:sz w:val="24"/>
          <w:szCs w:val="24"/>
          <w:lang w:val="fr-FR"/>
        </w:rPr>
        <w:t>L’éclairage de</w:t>
      </w:r>
      <w:r>
        <w:rPr>
          <w:sz w:val="24"/>
          <w:szCs w:val="24"/>
          <w:lang w:val="fr-FR"/>
        </w:rPr>
        <w:t xml:space="preserve"> </w:t>
      </w:r>
      <w:smartTag w:uri="urn:schemas-microsoft-com:office:smarttags" w:element="PersonNameProductID">
        <w:r>
          <w:rPr>
            <w:sz w:val="24"/>
            <w:szCs w:val="24"/>
            <w:lang w:val="fr-FR"/>
          </w:rPr>
          <w:t>la Commission</w:t>
        </w:r>
      </w:smartTag>
      <w:r>
        <w:rPr>
          <w:sz w:val="24"/>
          <w:szCs w:val="24"/>
          <w:lang w:val="fr-FR"/>
        </w:rPr>
        <w:t xml:space="preserve"> européenne </w:t>
      </w:r>
      <w:r w:rsidR="00E61E51">
        <w:rPr>
          <w:sz w:val="24"/>
          <w:szCs w:val="24"/>
          <w:lang w:val="fr-FR"/>
        </w:rPr>
        <w:t xml:space="preserve">sera mis en perspective </w:t>
      </w:r>
      <w:r w:rsidR="002A631D">
        <w:rPr>
          <w:sz w:val="24"/>
          <w:szCs w:val="24"/>
          <w:lang w:val="fr-FR"/>
        </w:rPr>
        <w:t>avec</w:t>
      </w:r>
      <w:r>
        <w:rPr>
          <w:sz w:val="24"/>
          <w:szCs w:val="24"/>
          <w:lang w:val="fr-FR"/>
        </w:rPr>
        <w:t xml:space="preserve"> </w:t>
      </w:r>
      <w:r w:rsidR="00E61E51">
        <w:rPr>
          <w:sz w:val="24"/>
          <w:szCs w:val="24"/>
          <w:lang w:val="fr-FR"/>
        </w:rPr>
        <w:t xml:space="preserve">des retours d’expérience d’une Epl </w:t>
      </w:r>
    </w:p>
    <w:p w:rsidR="0038000F" w:rsidRPr="000425C2" w:rsidRDefault="0038000F" w:rsidP="00DF5868">
      <w:pPr>
        <w:spacing w:after="0" w:line="240" w:lineRule="auto"/>
        <w:rPr>
          <w:b/>
          <w:i/>
          <w:sz w:val="24"/>
          <w:szCs w:val="24"/>
          <w:lang w:val="fr-FR"/>
        </w:rPr>
      </w:pPr>
    </w:p>
    <w:p w:rsidR="0038000F" w:rsidRPr="000425C2" w:rsidRDefault="0038000F" w:rsidP="00DF5868">
      <w:pPr>
        <w:spacing w:after="0" w:line="240" w:lineRule="auto"/>
        <w:rPr>
          <w:b/>
          <w:i/>
          <w:sz w:val="24"/>
          <w:szCs w:val="24"/>
          <w:lang w:val="fr-FR"/>
        </w:rPr>
      </w:pPr>
    </w:p>
    <w:p w:rsidR="0038000F" w:rsidRDefault="00E61E51" w:rsidP="004D55EC">
      <w:pPr>
        <w:shd w:val="clear" w:color="auto" w:fill="DBE5F1"/>
        <w:spacing w:after="0" w:line="240" w:lineRule="auto"/>
        <w:rPr>
          <w:b/>
          <w:color w:val="4F81BD"/>
          <w:sz w:val="24"/>
          <w:szCs w:val="24"/>
          <w:lang w:val="fr-FR"/>
        </w:rPr>
      </w:pPr>
      <w:r>
        <w:rPr>
          <w:b/>
          <w:color w:val="4F81BD"/>
          <w:sz w:val="24"/>
          <w:szCs w:val="24"/>
          <w:lang w:val="fr-FR"/>
        </w:rPr>
        <w:t>12h30 – 14h00 DEJEUNER SUR PLACE</w:t>
      </w: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</w:p>
    <w:p w:rsidR="0038000F" w:rsidRDefault="00F24887" w:rsidP="00F24887">
      <w:pPr>
        <w:spacing w:after="0" w:line="240" w:lineRule="auto"/>
        <w:ind w:right="-298"/>
        <w:rPr>
          <w:b/>
          <w:color w:val="4F81BD"/>
          <w:sz w:val="24"/>
          <w:szCs w:val="24"/>
          <w:lang w:val="fr-FR"/>
        </w:rPr>
      </w:pPr>
      <w:r>
        <w:rPr>
          <w:b/>
          <w:color w:val="00B050"/>
          <w:sz w:val="28"/>
          <w:szCs w:val="24"/>
          <w:lang w:val="fr-FR"/>
        </w:rPr>
        <w:t xml:space="preserve">14h00 </w:t>
      </w:r>
      <w:r w:rsidR="0038000F">
        <w:rPr>
          <w:b/>
          <w:color w:val="00B050"/>
          <w:sz w:val="28"/>
          <w:szCs w:val="24"/>
          <w:lang w:val="fr-FR"/>
        </w:rPr>
        <w:t>– 15h15</w:t>
      </w:r>
      <w:r w:rsidR="0038000F">
        <w:rPr>
          <w:b/>
          <w:color w:val="4F81BD"/>
          <w:sz w:val="28"/>
          <w:szCs w:val="24"/>
          <w:lang w:val="fr-FR"/>
        </w:rPr>
        <w:t xml:space="preserve"> </w:t>
      </w:r>
      <w:r w:rsidR="0038000F">
        <w:rPr>
          <w:sz w:val="28"/>
          <w:szCs w:val="24"/>
          <w:lang w:val="fr-FR"/>
        </w:rPr>
        <w:t>2</w:t>
      </w:r>
      <w:r w:rsidR="0038000F">
        <w:rPr>
          <w:sz w:val="28"/>
          <w:szCs w:val="24"/>
          <w:vertAlign w:val="superscript"/>
          <w:lang w:val="fr-FR"/>
        </w:rPr>
        <w:t>ème</w:t>
      </w:r>
      <w:r w:rsidR="0038000F">
        <w:rPr>
          <w:sz w:val="28"/>
          <w:szCs w:val="24"/>
          <w:lang w:val="fr-FR"/>
        </w:rPr>
        <w:t xml:space="preserve"> séance : </w:t>
      </w:r>
      <w:r>
        <w:rPr>
          <w:sz w:val="28"/>
          <w:szCs w:val="24"/>
          <w:lang w:val="fr-FR"/>
        </w:rPr>
        <w:t xml:space="preserve">Le management des </w:t>
      </w:r>
      <w:r w:rsidR="0038000F">
        <w:rPr>
          <w:sz w:val="28"/>
          <w:szCs w:val="24"/>
          <w:lang w:val="fr-FR"/>
        </w:rPr>
        <w:t xml:space="preserve">entreprises locales : devenir un employeur innovant. </w:t>
      </w: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</w:p>
    <w:p w:rsidR="0038000F" w:rsidRDefault="0038000F" w:rsidP="00142844">
      <w:pPr>
        <w:spacing w:after="0" w:line="240" w:lineRule="auto"/>
        <w:ind w:firstLine="357"/>
        <w:rPr>
          <w:szCs w:val="24"/>
          <w:lang w:val="fr-FR"/>
        </w:rPr>
      </w:pPr>
      <w:r>
        <w:rPr>
          <w:b/>
          <w:color w:val="92D050"/>
          <w:sz w:val="24"/>
          <w:szCs w:val="24"/>
          <w:lang w:val="fr-FR"/>
        </w:rPr>
        <w:t>ENTRETIEN</w:t>
      </w:r>
      <w:r w:rsidR="00D369CF" w:rsidRPr="00D369CF">
        <w:rPr>
          <w:color w:val="4F81BD"/>
          <w:sz w:val="24"/>
          <w:szCs w:val="24"/>
          <w:lang w:val="fr-FR"/>
        </w:rPr>
        <w:t> :</w:t>
      </w:r>
      <w:r w:rsidR="00D369CF">
        <w:rPr>
          <w:b/>
          <w:color w:val="4F81BD"/>
          <w:sz w:val="24"/>
          <w:szCs w:val="24"/>
          <w:lang w:val="fr-FR"/>
        </w:rPr>
        <w:t xml:space="preserve"> </w:t>
      </w:r>
      <w:r>
        <w:rPr>
          <w:b/>
          <w:i/>
          <w:color w:val="4F81BD"/>
          <w:sz w:val="24"/>
          <w:szCs w:val="24"/>
          <w:shd w:val="clear" w:color="auto" w:fill="FFFFFF"/>
          <w:lang w:val="fr-FR"/>
        </w:rPr>
        <w:t>L</w:t>
      </w:r>
      <w:r>
        <w:rPr>
          <w:b/>
          <w:i/>
          <w:color w:val="4F81BD"/>
          <w:sz w:val="24"/>
          <w:szCs w:val="24"/>
          <w:lang w:val="fr-FR"/>
        </w:rPr>
        <w:t>a promotion des pratiques RSE en Europe : quelle est la place des employeurs de services publics ?</w:t>
      </w:r>
      <w:r>
        <w:rPr>
          <w:b/>
          <w:color w:val="4F81BD"/>
          <w:sz w:val="24"/>
          <w:szCs w:val="24"/>
          <w:lang w:val="fr-FR"/>
        </w:rPr>
        <w:t xml:space="preserve"> </w:t>
      </w:r>
    </w:p>
    <w:p w:rsidR="0038000F" w:rsidRPr="000425C2" w:rsidRDefault="0038000F" w:rsidP="009C7DD2">
      <w:pPr>
        <w:spacing w:after="0" w:line="240" w:lineRule="auto"/>
        <w:rPr>
          <w:b/>
          <w:color w:val="4F81BD"/>
          <w:sz w:val="24"/>
          <w:lang w:val="fr-FR"/>
        </w:rPr>
      </w:pP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lang w:val="fr-FR"/>
        </w:rPr>
      </w:pPr>
    </w:p>
    <w:p w:rsidR="0038000F" w:rsidRPr="000425C2" w:rsidRDefault="0038000F" w:rsidP="009C7DD2">
      <w:pPr>
        <w:spacing w:after="0" w:line="240" w:lineRule="auto"/>
        <w:ind w:firstLine="357"/>
        <w:rPr>
          <w:b/>
          <w:color w:val="92D050"/>
          <w:sz w:val="24"/>
          <w:highlight w:val="yellow"/>
          <w:lang w:val="fr-FR" w:eastAsia="fr-FR"/>
        </w:rPr>
        <w:sectPr w:rsidR="0038000F" w:rsidRPr="000425C2" w:rsidSect="005266FE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8000F" w:rsidRDefault="0038000F" w:rsidP="00585A49">
      <w:pPr>
        <w:spacing w:after="0" w:line="240" w:lineRule="auto"/>
        <w:ind w:firstLine="357"/>
        <w:rPr>
          <w:szCs w:val="24"/>
          <w:lang w:val="fr-FR"/>
        </w:rPr>
      </w:pPr>
      <w:r>
        <w:rPr>
          <w:b/>
          <w:color w:val="92D050"/>
          <w:sz w:val="24"/>
          <w:szCs w:val="24"/>
          <w:lang w:val="fr-FR"/>
        </w:rPr>
        <w:lastRenderedPageBreak/>
        <w:t>TABLE RONDE</w:t>
      </w:r>
      <w:r>
        <w:rPr>
          <w:b/>
          <w:color w:val="4F81BD"/>
          <w:sz w:val="24"/>
          <w:szCs w:val="24"/>
          <w:lang w:val="fr-FR"/>
        </w:rPr>
        <w:t xml:space="preserve"> : </w:t>
      </w:r>
      <w:r>
        <w:rPr>
          <w:b/>
          <w:i/>
          <w:color w:val="4F81BD"/>
          <w:sz w:val="24"/>
          <w:szCs w:val="24"/>
          <w:lang w:val="fr-FR"/>
        </w:rPr>
        <w:t xml:space="preserve">Employeurs de services publics locaux mettant en œuvre des pratiques de gestion innovantes : </w:t>
      </w:r>
      <w:r>
        <w:rPr>
          <w:b/>
          <w:color w:val="4F81BD"/>
          <w:sz w:val="24"/>
          <w:szCs w:val="24"/>
          <w:lang w:val="fr-FR"/>
        </w:rPr>
        <w:t>présentation</w:t>
      </w:r>
    </w:p>
    <w:p w:rsidR="0038000F" w:rsidRPr="000425C2" w:rsidRDefault="0038000F" w:rsidP="00AD3BBF">
      <w:pPr>
        <w:spacing w:after="0" w:line="240" w:lineRule="auto"/>
        <w:rPr>
          <w:b/>
          <w:sz w:val="24"/>
          <w:lang w:val="fr-FR"/>
        </w:rPr>
      </w:pPr>
    </w:p>
    <w:p w:rsidR="0038000F" w:rsidRDefault="0038000F" w:rsidP="00911493">
      <w:pPr>
        <w:spacing w:after="0" w:line="240" w:lineRule="auto"/>
        <w:jc w:val="both"/>
        <w:rPr>
          <w:szCs w:val="24"/>
          <w:lang w:val="fr-FR"/>
        </w:rPr>
      </w:pPr>
      <w:r>
        <w:rPr>
          <w:sz w:val="24"/>
          <w:szCs w:val="24"/>
          <w:lang w:val="fr-FR"/>
        </w:rPr>
        <w:t>Les employeurs de services publics locaux sont les acteurs essentiels des politiques locales d'emploi et développent une « boîte à outils » de pratiques de gestion innovantes, en adéquation avec leur mission d’intérêt général. Ces pratiques répondent é</w:t>
      </w:r>
      <w:r w:rsidR="00EB4B90">
        <w:rPr>
          <w:sz w:val="24"/>
          <w:szCs w:val="24"/>
          <w:lang w:val="fr-FR"/>
        </w:rPr>
        <w:t>galement à un besoin d’attraction</w:t>
      </w:r>
      <w:r>
        <w:rPr>
          <w:sz w:val="24"/>
          <w:szCs w:val="24"/>
          <w:lang w:val="fr-FR"/>
        </w:rPr>
        <w:t xml:space="preserve"> et de mobilisation de travailleurs qualifi</w:t>
      </w:r>
      <w:r w:rsidR="00EB4B90">
        <w:rPr>
          <w:sz w:val="24"/>
          <w:szCs w:val="24"/>
          <w:lang w:val="fr-FR"/>
        </w:rPr>
        <w:t>és sur le marché du travail. R</w:t>
      </w:r>
      <w:r>
        <w:rPr>
          <w:sz w:val="24"/>
          <w:szCs w:val="24"/>
          <w:lang w:val="fr-FR"/>
        </w:rPr>
        <w:t>écapitulatif de ces pratiques,</w:t>
      </w:r>
      <w:r w:rsidR="00B76A92">
        <w:rPr>
          <w:sz w:val="24"/>
          <w:szCs w:val="24"/>
          <w:lang w:val="fr-FR"/>
        </w:rPr>
        <w:t xml:space="preserve"> avec une attention spéciale portée à</w:t>
      </w:r>
      <w:r>
        <w:rPr>
          <w:sz w:val="24"/>
          <w:szCs w:val="24"/>
          <w:lang w:val="fr-FR"/>
        </w:rPr>
        <w:t xml:space="preserve"> la participation des employés et l'emploi des jeunes.</w:t>
      </w:r>
    </w:p>
    <w:p w:rsidR="0038000F" w:rsidRPr="000425C2" w:rsidRDefault="0038000F" w:rsidP="00DF5868">
      <w:pPr>
        <w:spacing w:after="0" w:line="240" w:lineRule="auto"/>
        <w:rPr>
          <w:b/>
          <w:color w:val="4F81BD"/>
          <w:sz w:val="24"/>
          <w:lang w:val="fr-FR"/>
        </w:rPr>
      </w:pPr>
    </w:p>
    <w:p w:rsidR="0038000F" w:rsidRDefault="0038000F" w:rsidP="00911493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  <w:r>
        <w:rPr>
          <w:b/>
          <w:color w:val="4F81BD"/>
          <w:sz w:val="24"/>
          <w:szCs w:val="24"/>
          <w:lang w:val="fr-FR"/>
        </w:rPr>
        <w:t xml:space="preserve">15h15 – 15h30 Pause café </w:t>
      </w:r>
    </w:p>
    <w:p w:rsidR="0038000F" w:rsidRPr="000425C2" w:rsidRDefault="0038000F" w:rsidP="005D2580">
      <w:pPr>
        <w:spacing w:after="0" w:line="240" w:lineRule="auto"/>
        <w:rPr>
          <w:b/>
          <w:color w:val="4F81BD"/>
          <w:sz w:val="24"/>
          <w:lang w:val="fr-FR"/>
        </w:rPr>
      </w:pPr>
    </w:p>
    <w:p w:rsidR="0038000F" w:rsidRDefault="0038000F" w:rsidP="0020197F">
      <w:pPr>
        <w:spacing w:after="0" w:line="240" w:lineRule="auto"/>
        <w:rPr>
          <w:b/>
          <w:color w:val="4F81BD"/>
          <w:sz w:val="24"/>
          <w:szCs w:val="24"/>
          <w:lang w:val="fr-FR"/>
        </w:rPr>
      </w:pPr>
      <w:r>
        <w:rPr>
          <w:b/>
          <w:color w:val="00B050"/>
          <w:sz w:val="28"/>
          <w:szCs w:val="24"/>
          <w:lang w:val="fr-FR"/>
        </w:rPr>
        <w:t xml:space="preserve">15h30 – 16h30 </w:t>
      </w:r>
      <w:r>
        <w:rPr>
          <w:sz w:val="28"/>
          <w:szCs w:val="24"/>
          <w:lang w:val="fr-FR"/>
        </w:rPr>
        <w:t>3</w:t>
      </w:r>
      <w:r>
        <w:rPr>
          <w:sz w:val="28"/>
          <w:szCs w:val="24"/>
          <w:vertAlign w:val="superscript"/>
          <w:lang w:val="fr-FR"/>
        </w:rPr>
        <w:t>ème</w:t>
      </w:r>
      <w:r>
        <w:rPr>
          <w:sz w:val="28"/>
          <w:szCs w:val="24"/>
          <w:lang w:val="fr-FR"/>
        </w:rPr>
        <w:t xml:space="preserve"> séance : </w:t>
      </w:r>
      <w:r w:rsidR="00340E13">
        <w:rPr>
          <w:sz w:val="28"/>
          <w:szCs w:val="24"/>
          <w:lang w:val="fr-FR"/>
        </w:rPr>
        <w:t>mettre l’innovation au cœur des services publics locaux, oui mais comment ?</w:t>
      </w:r>
    </w:p>
    <w:p w:rsidR="0038000F" w:rsidRPr="000425C2" w:rsidRDefault="0038000F" w:rsidP="00DF5868">
      <w:pPr>
        <w:spacing w:after="0" w:line="240" w:lineRule="auto"/>
        <w:rPr>
          <w:i/>
          <w:color w:val="A6A6A6"/>
          <w:sz w:val="24"/>
          <w:lang w:val="fr-FR"/>
        </w:rPr>
      </w:pPr>
    </w:p>
    <w:p w:rsidR="0038000F" w:rsidRDefault="0038000F" w:rsidP="00F35C7F">
      <w:pPr>
        <w:spacing w:after="0" w:line="240" w:lineRule="auto"/>
        <w:ind w:firstLine="357"/>
        <w:rPr>
          <w:color w:val="92D050"/>
          <w:szCs w:val="24"/>
          <w:lang w:val="fr-FR"/>
        </w:rPr>
      </w:pPr>
      <w:r>
        <w:rPr>
          <w:b/>
          <w:color w:val="92D050"/>
          <w:sz w:val="24"/>
          <w:szCs w:val="24"/>
          <w:lang w:val="fr-FR"/>
        </w:rPr>
        <w:t xml:space="preserve">DISCUSSION : </w:t>
      </w:r>
      <w:r>
        <w:rPr>
          <w:b/>
          <w:i/>
          <w:color w:val="0070C0"/>
          <w:sz w:val="24"/>
          <w:szCs w:val="24"/>
          <w:lang w:val="fr-FR"/>
        </w:rPr>
        <w:t xml:space="preserve">Quel cadre européen pour les services publics locaux innovants ? </w:t>
      </w:r>
    </w:p>
    <w:p w:rsidR="0038000F" w:rsidRPr="000425C2" w:rsidRDefault="0038000F" w:rsidP="00DF5868">
      <w:pPr>
        <w:spacing w:after="0" w:line="240" w:lineRule="auto"/>
        <w:rPr>
          <w:sz w:val="24"/>
          <w:lang w:val="fr-FR"/>
        </w:rPr>
      </w:pPr>
    </w:p>
    <w:p w:rsidR="006460AA" w:rsidRDefault="00280C72" w:rsidP="006460AA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responsabilité sociale des entreprises (RSE) prend une importance grandissante dans la gestion des entreprises et organisations. L’Union Européenne a publié des recommandations et tente de promouvoir les pratiques d’excellence, par le biais des politiques d’entreprises et du marché intérieur. Quelles sont les</w:t>
      </w:r>
      <w:r w:rsidRPr="00280C7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conséquences pour les employeurs et les dirigeants de services publics ? Et comment promouvoir leurs meilleurs pratiques au niveau européen</w:t>
      </w:r>
      <w:r w:rsidR="006460AA">
        <w:rPr>
          <w:sz w:val="24"/>
          <w:szCs w:val="24"/>
          <w:lang w:val="fr-FR"/>
        </w:rPr>
        <w:t>, national et local ?</w:t>
      </w:r>
    </w:p>
    <w:p w:rsidR="00280C72" w:rsidRDefault="00280C72" w:rsidP="006460AA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38000F" w:rsidRDefault="00CC244A" w:rsidP="00621D71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</w:t>
      </w:r>
      <w:r w:rsidR="0038000F">
        <w:rPr>
          <w:sz w:val="24"/>
          <w:szCs w:val="24"/>
          <w:lang w:val="fr-FR"/>
        </w:rPr>
        <w:t xml:space="preserve">es entreprises locales </w:t>
      </w:r>
      <w:r>
        <w:rPr>
          <w:sz w:val="24"/>
          <w:szCs w:val="24"/>
          <w:lang w:val="fr-FR"/>
        </w:rPr>
        <w:t>on</w:t>
      </w:r>
      <w:r w:rsidR="000E636D">
        <w:rPr>
          <w:sz w:val="24"/>
          <w:szCs w:val="24"/>
          <w:lang w:val="fr-FR"/>
        </w:rPr>
        <w:t xml:space="preserve">t besoin d’outils </w:t>
      </w:r>
      <w:r w:rsidR="0038000F">
        <w:rPr>
          <w:sz w:val="24"/>
          <w:szCs w:val="24"/>
          <w:lang w:val="fr-FR"/>
        </w:rPr>
        <w:t>adaptés permettant de développer leurs projets</w:t>
      </w:r>
      <w:r w:rsidR="000E636D">
        <w:rPr>
          <w:sz w:val="24"/>
          <w:szCs w:val="24"/>
          <w:lang w:val="fr-FR"/>
        </w:rPr>
        <w:t xml:space="preserve"> de territoires</w:t>
      </w:r>
      <w:r w:rsidR="0038000F">
        <w:rPr>
          <w:sz w:val="24"/>
          <w:szCs w:val="24"/>
          <w:lang w:val="fr-FR"/>
        </w:rPr>
        <w:t xml:space="preserve">. </w:t>
      </w:r>
      <w:r w:rsidR="000E636D">
        <w:rPr>
          <w:sz w:val="24"/>
          <w:szCs w:val="24"/>
          <w:lang w:val="fr-FR"/>
        </w:rPr>
        <w:t>L</w:t>
      </w:r>
      <w:r w:rsidR="0038000F">
        <w:rPr>
          <w:sz w:val="24"/>
          <w:szCs w:val="24"/>
          <w:lang w:val="fr-FR"/>
        </w:rPr>
        <w:t>a clé de leur succès</w:t>
      </w:r>
      <w:r w:rsidR="003005CB">
        <w:rPr>
          <w:sz w:val="24"/>
          <w:szCs w:val="24"/>
          <w:lang w:val="fr-FR"/>
        </w:rPr>
        <w:t xml:space="preserve"> c’est un cadre communautaire stabilisé et proportionné. L</w:t>
      </w:r>
      <w:r w:rsidR="0038000F">
        <w:rPr>
          <w:sz w:val="24"/>
          <w:szCs w:val="24"/>
          <w:lang w:val="fr-FR"/>
        </w:rPr>
        <w:t>e débat européen sera l’occasion de surligner leurs besoins et le possible cadre européen ayant un impact sur leur activité.</w:t>
      </w:r>
    </w:p>
    <w:p w:rsidR="0038000F" w:rsidRPr="000425C2" w:rsidRDefault="0038000F" w:rsidP="00C35BB8">
      <w:pPr>
        <w:spacing w:after="0" w:line="240" w:lineRule="auto"/>
        <w:jc w:val="both"/>
        <w:rPr>
          <w:sz w:val="24"/>
          <w:lang w:val="fr-FR"/>
        </w:rPr>
      </w:pPr>
    </w:p>
    <w:p w:rsidR="0038000F" w:rsidRDefault="0038000F" w:rsidP="00621D71">
      <w:pPr>
        <w:spacing w:after="0" w:line="240" w:lineRule="auto"/>
        <w:jc w:val="both"/>
        <w:rPr>
          <w:sz w:val="28"/>
          <w:szCs w:val="24"/>
          <w:lang w:val="fr-FR"/>
        </w:rPr>
      </w:pPr>
      <w:r>
        <w:rPr>
          <w:b/>
          <w:color w:val="00B050"/>
          <w:sz w:val="28"/>
          <w:szCs w:val="24"/>
          <w:lang w:val="fr-FR"/>
        </w:rPr>
        <w:t xml:space="preserve">16:30 </w:t>
      </w:r>
      <w:r>
        <w:rPr>
          <w:sz w:val="28"/>
          <w:szCs w:val="24"/>
          <w:lang w:val="fr-FR"/>
        </w:rPr>
        <w:t xml:space="preserve">Séance de clôture </w:t>
      </w:r>
    </w:p>
    <w:p w:rsidR="0038000F" w:rsidRDefault="0038000F" w:rsidP="00621D71">
      <w:pPr>
        <w:spacing w:after="0" w:line="240" w:lineRule="auto"/>
        <w:jc w:val="both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Déclaration finale de la 15</w:t>
      </w:r>
      <w:r>
        <w:rPr>
          <w:i/>
          <w:sz w:val="24"/>
          <w:szCs w:val="24"/>
          <w:vertAlign w:val="superscript"/>
          <w:lang w:val="fr-FR"/>
        </w:rPr>
        <w:t>ème</w:t>
      </w:r>
      <w:r w:rsidR="00395523">
        <w:rPr>
          <w:i/>
          <w:sz w:val="24"/>
          <w:szCs w:val="24"/>
          <w:lang w:val="fr-FR"/>
        </w:rPr>
        <w:t xml:space="preserve"> Conférence européenne</w:t>
      </w:r>
      <w:r>
        <w:rPr>
          <w:i/>
          <w:sz w:val="24"/>
          <w:szCs w:val="24"/>
          <w:lang w:val="fr-FR"/>
        </w:rPr>
        <w:t xml:space="preserve"> des entreprises </w:t>
      </w:r>
      <w:r w:rsidR="00395523">
        <w:rPr>
          <w:i/>
          <w:sz w:val="24"/>
          <w:szCs w:val="24"/>
          <w:lang w:val="fr-FR"/>
        </w:rPr>
        <w:t>publiques locales</w:t>
      </w:r>
      <w:r>
        <w:rPr>
          <w:i/>
          <w:sz w:val="24"/>
          <w:szCs w:val="24"/>
          <w:lang w:val="fr-FR"/>
        </w:rPr>
        <w:t xml:space="preserve"> </w:t>
      </w:r>
    </w:p>
    <w:p w:rsidR="0038000F" w:rsidRPr="009D3FF9" w:rsidRDefault="0038000F" w:rsidP="009902D2">
      <w:pPr>
        <w:spacing w:after="0" w:line="240" w:lineRule="auto"/>
        <w:jc w:val="center"/>
        <w:rPr>
          <w:sz w:val="10"/>
          <w:szCs w:val="10"/>
          <w:lang w:val="fr-FR"/>
        </w:rPr>
      </w:pPr>
    </w:p>
    <w:p w:rsidR="0038000F" w:rsidRPr="006238CE" w:rsidRDefault="0038000F" w:rsidP="00621D71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  <w:r w:rsidRPr="006238CE">
        <w:rPr>
          <w:b/>
          <w:i/>
          <w:sz w:val="24"/>
          <w:szCs w:val="24"/>
          <w:lang w:val="fr-FR"/>
        </w:rPr>
        <w:t xml:space="preserve">Traduction </w:t>
      </w:r>
      <w:r w:rsidR="003005CB" w:rsidRPr="006238CE">
        <w:rPr>
          <w:b/>
          <w:i/>
          <w:sz w:val="24"/>
          <w:szCs w:val="24"/>
          <w:lang w:val="fr-FR"/>
        </w:rPr>
        <w:t>simultanée</w:t>
      </w:r>
      <w:r w:rsidRPr="006238CE">
        <w:rPr>
          <w:b/>
          <w:i/>
          <w:sz w:val="24"/>
          <w:szCs w:val="24"/>
          <w:lang w:val="fr-FR"/>
        </w:rPr>
        <w:t xml:space="preserve"> e</w:t>
      </w:r>
      <w:r w:rsidR="00871122">
        <w:rPr>
          <w:b/>
          <w:i/>
          <w:sz w:val="24"/>
          <w:szCs w:val="24"/>
          <w:lang w:val="fr-FR"/>
        </w:rPr>
        <w:t>n anglais, français et allemand,</w:t>
      </w:r>
    </w:p>
    <w:p w:rsidR="0038000F" w:rsidRDefault="003005CB" w:rsidP="009445D6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  <w:r w:rsidRPr="006238CE">
        <w:rPr>
          <w:b/>
          <w:i/>
          <w:sz w:val="24"/>
          <w:szCs w:val="24"/>
          <w:lang w:val="fr-FR"/>
        </w:rPr>
        <w:t>Italien et espagnol</w:t>
      </w:r>
    </w:p>
    <w:p w:rsidR="009445D6" w:rsidRPr="009445D6" w:rsidRDefault="009445D6" w:rsidP="009445D6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</w:p>
    <w:p w:rsidR="0038000F" w:rsidRDefault="0038000F" w:rsidP="00AB5AE6">
      <w:pPr>
        <w:shd w:val="clear" w:color="auto" w:fill="DBE5F1"/>
        <w:spacing w:after="120" w:line="281" w:lineRule="auto"/>
        <w:jc w:val="center"/>
        <w:rPr>
          <w:b/>
          <w:color w:val="00B050"/>
          <w:sz w:val="28"/>
          <w:szCs w:val="24"/>
          <w:lang w:val="fr-FR"/>
        </w:rPr>
      </w:pPr>
      <w:r>
        <w:rPr>
          <w:b/>
          <w:color w:val="00B050"/>
          <w:sz w:val="28"/>
          <w:szCs w:val="24"/>
          <w:lang w:val="fr-FR"/>
        </w:rPr>
        <w:t>Rejoignez-nous l</w:t>
      </w:r>
      <w:r w:rsidR="00AB5AE6">
        <w:rPr>
          <w:b/>
          <w:color w:val="00B050"/>
          <w:sz w:val="28"/>
          <w:szCs w:val="24"/>
          <w:lang w:val="fr-FR"/>
        </w:rPr>
        <w:t>e 14 novembre au soir !</w:t>
      </w:r>
    </w:p>
    <w:p w:rsidR="00AB5AE6" w:rsidRDefault="00AB5AE6" w:rsidP="00FC702F">
      <w:pPr>
        <w:shd w:val="clear" w:color="auto" w:fill="DBE5F1"/>
        <w:spacing w:after="0" w:line="280" w:lineRule="auto"/>
        <w:jc w:val="center"/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t xml:space="preserve">Le </w:t>
      </w:r>
      <w:r w:rsidR="0038000F">
        <w:rPr>
          <w:color w:val="0070C0"/>
          <w:sz w:val="24"/>
          <w:szCs w:val="24"/>
          <w:lang w:val="fr-FR"/>
        </w:rPr>
        <w:t xml:space="preserve">CEEP organise </w:t>
      </w:r>
    </w:p>
    <w:p w:rsidR="0038000F" w:rsidRPr="00AB5AE6" w:rsidRDefault="0038000F" w:rsidP="00AB5AE6">
      <w:pPr>
        <w:shd w:val="clear" w:color="auto" w:fill="DBE5F1"/>
        <w:spacing w:after="0" w:line="280" w:lineRule="auto"/>
        <w:jc w:val="center"/>
        <w:rPr>
          <w:b/>
          <w:color w:val="0070C0"/>
          <w:sz w:val="24"/>
          <w:szCs w:val="24"/>
          <w:lang w:val="fr-FR"/>
        </w:rPr>
      </w:pPr>
      <w:r w:rsidRPr="00AB5AE6">
        <w:rPr>
          <w:b/>
          <w:color w:val="0070C0"/>
          <w:sz w:val="24"/>
          <w:szCs w:val="24"/>
          <w:lang w:val="fr-FR"/>
        </w:rPr>
        <w:t xml:space="preserve">la </w:t>
      </w:r>
      <w:r>
        <w:rPr>
          <w:b/>
          <w:color w:val="0070C0"/>
          <w:sz w:val="24"/>
          <w:szCs w:val="24"/>
          <w:lang w:val="fr-FR"/>
        </w:rPr>
        <w:t>Cérémonie de remise des Prix du label CEEP-RSE</w:t>
      </w:r>
      <w:r w:rsidR="00FD29F4">
        <w:rPr>
          <w:b/>
          <w:color w:val="0070C0"/>
          <w:sz w:val="24"/>
          <w:szCs w:val="24"/>
          <w:lang w:val="fr-FR"/>
        </w:rPr>
        <w:t xml:space="preserve"> (Discerno)</w:t>
      </w:r>
    </w:p>
    <w:p w:rsidR="0038000F" w:rsidRPr="00AB5AE6" w:rsidRDefault="000045A2" w:rsidP="000045A2">
      <w:pPr>
        <w:shd w:val="clear" w:color="auto" w:fill="DBE5F1"/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AB5AE6">
        <w:rPr>
          <w:b/>
          <w:sz w:val="24"/>
          <w:szCs w:val="24"/>
          <w:lang w:val="fr-FR"/>
        </w:rPr>
        <w:t xml:space="preserve">Mercredi 14 novembre 2012 </w:t>
      </w:r>
      <w:r w:rsidR="0038000F" w:rsidRPr="00AB5AE6">
        <w:rPr>
          <w:b/>
          <w:sz w:val="24"/>
          <w:szCs w:val="24"/>
          <w:lang w:val="fr-FR"/>
        </w:rPr>
        <w:t>de 18h00 à 21h30</w:t>
      </w:r>
    </w:p>
    <w:p w:rsidR="0038000F" w:rsidRPr="00AB5AE6" w:rsidRDefault="007B7E1C" w:rsidP="00621D71">
      <w:pPr>
        <w:shd w:val="clear" w:color="auto" w:fill="DBE5F1"/>
        <w:spacing w:after="0" w:line="280" w:lineRule="auto"/>
        <w:jc w:val="center"/>
        <w:rPr>
          <w:sz w:val="24"/>
          <w:szCs w:val="24"/>
          <w:lang w:val="fr-FR"/>
        </w:rPr>
      </w:pPr>
      <w:r w:rsidRPr="00AB5AE6">
        <w:rPr>
          <w:sz w:val="24"/>
          <w:szCs w:val="24"/>
          <w:lang w:val="fr-FR"/>
        </w:rPr>
        <w:t>au</w:t>
      </w:r>
      <w:r w:rsidR="0038000F" w:rsidRPr="00AB5AE6">
        <w:rPr>
          <w:sz w:val="24"/>
          <w:szCs w:val="24"/>
          <w:lang w:val="fr-FR"/>
        </w:rPr>
        <w:t xml:space="preserve"> Parlement Européen</w:t>
      </w:r>
    </w:p>
    <w:p w:rsidR="0038000F" w:rsidRPr="007B7E1C" w:rsidRDefault="0038000F" w:rsidP="009902D2">
      <w:pPr>
        <w:shd w:val="clear" w:color="auto" w:fill="DBE5F1"/>
        <w:spacing w:after="0"/>
        <w:jc w:val="center"/>
        <w:rPr>
          <w:b/>
          <w:color w:val="0070C0"/>
          <w:sz w:val="16"/>
          <w:szCs w:val="16"/>
          <w:lang w:val="fr-FR"/>
        </w:rPr>
      </w:pPr>
    </w:p>
    <w:p w:rsidR="00CB3807" w:rsidRPr="00CB3807" w:rsidRDefault="0038000F" w:rsidP="00D433FF">
      <w:pPr>
        <w:shd w:val="clear" w:color="auto" w:fill="DBE5F1"/>
        <w:spacing w:after="600" w:line="281" w:lineRule="auto"/>
        <w:jc w:val="center"/>
        <w:rPr>
          <w:b/>
          <w:color w:val="0070C0"/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Une opportunité d'échange des pratiques d'excellence et de rencontre des représentants de prestataires de services publics innovants !</w:t>
      </w:r>
    </w:p>
    <w:p w:rsidR="009445D6" w:rsidRPr="004E3F4E" w:rsidRDefault="005366EF" w:rsidP="00335166">
      <w:pPr>
        <w:ind w:left="-142" w:right="-1290"/>
        <w:rPr>
          <w:lang w:val="fr-FR"/>
        </w:rPr>
      </w:pPr>
      <w:r w:rsidRPr="00E11DC2">
        <w:rPr>
          <w:b/>
          <w:bCs/>
          <w:color w:val="C00000"/>
          <w:sz w:val="24"/>
          <w:szCs w:val="28"/>
          <w:lang w:val="fr-FR"/>
        </w:rPr>
        <w:t>Inscription en ligne à la conférence </w:t>
      </w:r>
      <w:r w:rsidRPr="004E3F4E">
        <w:rPr>
          <w:bCs/>
          <w:color w:val="C00000"/>
          <w:sz w:val="24"/>
          <w:szCs w:val="28"/>
          <w:lang w:val="fr-FR"/>
        </w:rPr>
        <w:t>:</w:t>
      </w:r>
      <w:r w:rsidRPr="004E3F4E">
        <w:rPr>
          <w:bCs/>
          <w:color w:val="000000"/>
          <w:sz w:val="24"/>
          <w:szCs w:val="28"/>
          <w:lang w:val="fr-FR"/>
        </w:rPr>
        <w:t xml:space="preserve"> </w:t>
      </w:r>
      <w:hyperlink r:id="rId9" w:history="1">
        <w:r w:rsidRPr="004E3F4E">
          <w:rPr>
            <w:rStyle w:val="Lienhypertexte"/>
            <w:lang w:val="fr-FR"/>
          </w:rPr>
          <w:t>http://ceep-lpseconference2012.eventbrite.fr/</w:t>
        </w:r>
      </w:hyperlink>
    </w:p>
    <w:p w:rsidR="0038000F" w:rsidRPr="003505F2" w:rsidRDefault="00E11DC2" w:rsidP="00335166">
      <w:pPr>
        <w:spacing w:line="280" w:lineRule="auto"/>
        <w:ind w:left="-142" w:right="-723"/>
        <w:jc w:val="center"/>
        <w:rPr>
          <w:b/>
          <w:bCs/>
          <w:sz w:val="24"/>
          <w:szCs w:val="28"/>
          <w:lang w:val="fr-FR"/>
        </w:rPr>
      </w:pPr>
      <w:r>
        <w:rPr>
          <w:b/>
          <w:bCs/>
          <w:color w:val="000000"/>
          <w:sz w:val="24"/>
          <w:szCs w:val="28"/>
          <w:lang w:val="fr-FR"/>
        </w:rPr>
        <w:t>Pour toute information, n’hésitez pas à contacter</w:t>
      </w:r>
      <w:r w:rsidR="0038000F">
        <w:rPr>
          <w:b/>
          <w:bCs/>
          <w:color w:val="000000"/>
          <w:sz w:val="24"/>
          <w:szCs w:val="28"/>
          <w:lang w:val="fr-FR"/>
        </w:rPr>
        <w:t xml:space="preserve"> </w:t>
      </w:r>
      <w:r>
        <w:rPr>
          <w:b/>
          <w:bCs/>
          <w:color w:val="000000"/>
          <w:sz w:val="24"/>
          <w:szCs w:val="28"/>
          <w:lang w:val="fr-FR"/>
        </w:rPr>
        <w:t xml:space="preserve">Pazanne DUPONT : </w:t>
      </w:r>
      <w:hyperlink r:id="rId10" w:history="1">
        <w:r w:rsidR="007B7E1C" w:rsidRPr="0021208A">
          <w:rPr>
            <w:rStyle w:val="Lienhypertexte"/>
            <w:b/>
            <w:bCs/>
            <w:sz w:val="24"/>
            <w:szCs w:val="28"/>
            <w:lang w:val="fr-FR"/>
          </w:rPr>
          <w:t>pazanne.dupont@ceep.eu</w:t>
        </w:r>
      </w:hyperlink>
      <w:r w:rsidRPr="00E11DC2">
        <w:rPr>
          <w:lang w:val="fr-FR"/>
        </w:rPr>
        <w:t xml:space="preserve"> – </w:t>
      </w:r>
      <w:r w:rsidRPr="003505F2">
        <w:rPr>
          <w:lang w:val="fr-FR"/>
        </w:rPr>
        <w:t xml:space="preserve">tel : </w:t>
      </w:r>
      <w:r w:rsidR="003505F2" w:rsidRPr="003505F2">
        <w:rPr>
          <w:color w:val="000000"/>
          <w:lang w:val="fr-FR"/>
        </w:rPr>
        <w:t>32 (0) 2 229 2143</w:t>
      </w:r>
    </w:p>
    <w:sectPr w:rsidR="0038000F" w:rsidRPr="003505F2" w:rsidSect="007B7E1C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05" w:rsidRDefault="00955E05" w:rsidP="00C82C38">
      <w:pPr>
        <w:spacing w:after="0" w:line="240" w:lineRule="auto"/>
      </w:pPr>
      <w:r>
        <w:separator/>
      </w:r>
    </w:p>
  </w:endnote>
  <w:endnote w:type="continuationSeparator" w:id="1">
    <w:p w:rsidR="00955E05" w:rsidRDefault="00955E05" w:rsidP="00C8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05" w:rsidRDefault="00955E05" w:rsidP="00C82C38">
      <w:pPr>
        <w:spacing w:after="0" w:line="240" w:lineRule="auto"/>
      </w:pPr>
      <w:r>
        <w:separator/>
      </w:r>
    </w:p>
  </w:footnote>
  <w:footnote w:type="continuationSeparator" w:id="1">
    <w:p w:rsidR="00955E05" w:rsidRDefault="00955E05" w:rsidP="00C8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28B"/>
    <w:multiLevelType w:val="hybridMultilevel"/>
    <w:tmpl w:val="DE8E9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0FEA"/>
    <w:multiLevelType w:val="hybridMultilevel"/>
    <w:tmpl w:val="4232F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17CA"/>
    <w:multiLevelType w:val="hybridMultilevel"/>
    <w:tmpl w:val="A8928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27D16"/>
    <w:multiLevelType w:val="hybridMultilevel"/>
    <w:tmpl w:val="D1BEE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B5DE1"/>
    <w:multiLevelType w:val="hybridMultilevel"/>
    <w:tmpl w:val="1EDEAB9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38"/>
    <w:rsid w:val="000045A2"/>
    <w:rsid w:val="00034C6A"/>
    <w:rsid w:val="000425C2"/>
    <w:rsid w:val="00073B1D"/>
    <w:rsid w:val="00087DC5"/>
    <w:rsid w:val="000A2857"/>
    <w:rsid w:val="000B49B2"/>
    <w:rsid w:val="000D391D"/>
    <w:rsid w:val="000E636D"/>
    <w:rsid w:val="00142844"/>
    <w:rsid w:val="00147FD8"/>
    <w:rsid w:val="00152FEE"/>
    <w:rsid w:val="00154B5D"/>
    <w:rsid w:val="001D5EAC"/>
    <w:rsid w:val="001E06EB"/>
    <w:rsid w:val="0020197F"/>
    <w:rsid w:val="002469AC"/>
    <w:rsid w:val="00262702"/>
    <w:rsid w:val="002769E2"/>
    <w:rsid w:val="00280C72"/>
    <w:rsid w:val="002945BA"/>
    <w:rsid w:val="002A342A"/>
    <w:rsid w:val="002A631D"/>
    <w:rsid w:val="002A64D3"/>
    <w:rsid w:val="002C7533"/>
    <w:rsid w:val="002D3544"/>
    <w:rsid w:val="002E0006"/>
    <w:rsid w:val="002E1BAA"/>
    <w:rsid w:val="003005CB"/>
    <w:rsid w:val="00335166"/>
    <w:rsid w:val="00335EAD"/>
    <w:rsid w:val="00340E13"/>
    <w:rsid w:val="003505F2"/>
    <w:rsid w:val="00377D66"/>
    <w:rsid w:val="0038000F"/>
    <w:rsid w:val="00395523"/>
    <w:rsid w:val="003A4E3E"/>
    <w:rsid w:val="003A6C15"/>
    <w:rsid w:val="003B454F"/>
    <w:rsid w:val="003C5B16"/>
    <w:rsid w:val="004135C8"/>
    <w:rsid w:val="004512D6"/>
    <w:rsid w:val="0049782B"/>
    <w:rsid w:val="004D55EC"/>
    <w:rsid w:val="004E3F4E"/>
    <w:rsid w:val="004F25EB"/>
    <w:rsid w:val="005266FE"/>
    <w:rsid w:val="005366EF"/>
    <w:rsid w:val="00585A49"/>
    <w:rsid w:val="005D2580"/>
    <w:rsid w:val="005F1745"/>
    <w:rsid w:val="00621D71"/>
    <w:rsid w:val="006238CE"/>
    <w:rsid w:val="006301BD"/>
    <w:rsid w:val="0063114E"/>
    <w:rsid w:val="00644DB0"/>
    <w:rsid w:val="006460AA"/>
    <w:rsid w:val="00695D05"/>
    <w:rsid w:val="006A64A3"/>
    <w:rsid w:val="006C37CF"/>
    <w:rsid w:val="007963F4"/>
    <w:rsid w:val="007B3041"/>
    <w:rsid w:val="007B7E1C"/>
    <w:rsid w:val="00822DFF"/>
    <w:rsid w:val="00825F26"/>
    <w:rsid w:val="00830B6A"/>
    <w:rsid w:val="00871122"/>
    <w:rsid w:val="00896DFD"/>
    <w:rsid w:val="008E235D"/>
    <w:rsid w:val="00911493"/>
    <w:rsid w:val="00913A2B"/>
    <w:rsid w:val="009445D6"/>
    <w:rsid w:val="00955E05"/>
    <w:rsid w:val="00971901"/>
    <w:rsid w:val="009779C5"/>
    <w:rsid w:val="009902D2"/>
    <w:rsid w:val="0099165E"/>
    <w:rsid w:val="009C7DD2"/>
    <w:rsid w:val="009D3FF9"/>
    <w:rsid w:val="00A00292"/>
    <w:rsid w:val="00A72A3C"/>
    <w:rsid w:val="00A83830"/>
    <w:rsid w:val="00AB5AE6"/>
    <w:rsid w:val="00AD20E2"/>
    <w:rsid w:val="00AD3BBF"/>
    <w:rsid w:val="00AD64A7"/>
    <w:rsid w:val="00B159F7"/>
    <w:rsid w:val="00B438FA"/>
    <w:rsid w:val="00B76A92"/>
    <w:rsid w:val="00BA1E45"/>
    <w:rsid w:val="00C07391"/>
    <w:rsid w:val="00C11E9B"/>
    <w:rsid w:val="00C17FD7"/>
    <w:rsid w:val="00C229ED"/>
    <w:rsid w:val="00C35BB8"/>
    <w:rsid w:val="00C43378"/>
    <w:rsid w:val="00C526D5"/>
    <w:rsid w:val="00C546AE"/>
    <w:rsid w:val="00C66DC7"/>
    <w:rsid w:val="00C82C38"/>
    <w:rsid w:val="00CA3510"/>
    <w:rsid w:val="00CB3807"/>
    <w:rsid w:val="00CC244A"/>
    <w:rsid w:val="00CF4727"/>
    <w:rsid w:val="00D369CF"/>
    <w:rsid w:val="00D433FF"/>
    <w:rsid w:val="00D45258"/>
    <w:rsid w:val="00D621C1"/>
    <w:rsid w:val="00D63B17"/>
    <w:rsid w:val="00D9446F"/>
    <w:rsid w:val="00DF5868"/>
    <w:rsid w:val="00E00014"/>
    <w:rsid w:val="00E11DC2"/>
    <w:rsid w:val="00E2681C"/>
    <w:rsid w:val="00E31270"/>
    <w:rsid w:val="00E61E51"/>
    <w:rsid w:val="00EB4B90"/>
    <w:rsid w:val="00F05D67"/>
    <w:rsid w:val="00F24887"/>
    <w:rsid w:val="00F30078"/>
    <w:rsid w:val="00F35C7F"/>
    <w:rsid w:val="00F67D88"/>
    <w:rsid w:val="00FC702F"/>
    <w:rsid w:val="00FD29F4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ProductID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5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82C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C8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2C38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99"/>
    <w:qFormat/>
    <w:rsid w:val="00DF586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902D2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CF4727"/>
    <w:rPr>
      <w:rFonts w:ascii="Courier New" w:hAnsi="Courier New"/>
      <w:vanish/>
      <w:color w:val="800080"/>
      <w:vertAlign w:val="sub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A64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zanne.dupont@cee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ep-lpseconference2012.eventbrit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Pazanne Dupont</dc:creator>
  <cp:keywords/>
  <dc:description/>
  <cp:lastModifiedBy>clejeune</cp:lastModifiedBy>
  <cp:revision>72</cp:revision>
  <dcterms:created xsi:type="dcterms:W3CDTF">2012-07-19T13:11:00Z</dcterms:created>
  <dcterms:modified xsi:type="dcterms:W3CDTF">2012-09-06T14:56:00Z</dcterms:modified>
</cp:coreProperties>
</file>